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1E1B58">
      <w:pPr>
        <w:ind w:left="5040" w:hanging="5040"/>
        <w:jc w:val="center"/>
        <w:rPr>
          <w:bCs/>
        </w:rPr>
      </w:pPr>
    </w:p>
    <w:p w14:paraId="4846E319" w14:textId="77777777" w:rsidR="001E1B5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 xml:space="preserve">Lõpparuande vorm </w:t>
      </w:r>
    </w:p>
    <w:p w14:paraId="5ACE3DDF" w14:textId="77777777" w:rsidR="001E1B58" w:rsidRDefault="001E1B58" w:rsidP="001E1B58">
      <w:pPr>
        <w:ind w:left="5040" w:hanging="5040"/>
        <w:jc w:val="center"/>
        <w:rPr>
          <w:b/>
          <w:bCs/>
        </w:rPr>
      </w:pPr>
    </w:p>
    <w:p w14:paraId="5A5F518B" w14:textId="652C7614" w:rsidR="009C4A94" w:rsidRPr="00CF6C9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>„</w:t>
      </w:r>
      <w:r w:rsidR="00BE0FE9">
        <w:rPr>
          <w:b/>
          <w:bCs/>
        </w:rPr>
        <w:t>Kohalik</w:t>
      </w:r>
      <w:r w:rsidR="00E61049">
        <w:rPr>
          <w:b/>
          <w:bCs/>
        </w:rPr>
        <w:t>u</w:t>
      </w:r>
      <w:r w:rsidR="00BE0FE9">
        <w:rPr>
          <w:b/>
          <w:bCs/>
        </w:rPr>
        <w:t xml:space="preserve"> omavalitsus</w:t>
      </w:r>
      <w:r w:rsidR="00E61049">
        <w:rPr>
          <w:b/>
          <w:bCs/>
        </w:rPr>
        <w:t>e üksuse</w:t>
      </w:r>
      <w:r w:rsidR="00BE0FE9">
        <w:rPr>
          <w:b/>
          <w:bCs/>
        </w:rPr>
        <w:t xml:space="preserve"> riigikaitselise kriisivalmiduse</w:t>
      </w:r>
      <w:r w:rsidR="001E1B58">
        <w:rPr>
          <w:b/>
          <w:bCs/>
        </w:rPr>
        <w:t xml:space="preserve"> </w:t>
      </w:r>
      <w:r w:rsidR="00BE0FE9">
        <w:rPr>
          <w:b/>
          <w:bCs/>
        </w:rPr>
        <w:t>suurendamine</w:t>
      </w:r>
      <w:r w:rsidRPr="00CF6C98">
        <w:rPr>
          <w:b/>
          <w:bCs/>
        </w:rPr>
        <w:t>“</w:t>
      </w: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0C994AED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nr: </w:t>
      </w:r>
      <w:r w:rsidR="00947720" w:rsidRPr="00947720">
        <w:t>6.4-2.1.1/173ML</w:t>
      </w:r>
    </w:p>
    <w:p w14:paraId="3A85F45B" w14:textId="3292040A" w:rsidR="009C4A94" w:rsidRDefault="009C4A94" w:rsidP="009C4A94">
      <w:pPr>
        <w:spacing w:line="360" w:lineRule="auto"/>
      </w:pPr>
      <w:r>
        <w:t xml:space="preserve">Aruande esitaja: </w:t>
      </w:r>
      <w:r w:rsidR="00D92E6A">
        <w:t>Saku Vallavalitsus</w:t>
      </w:r>
    </w:p>
    <w:p w14:paraId="3B646F7F" w14:textId="558064BD" w:rsidR="00B579C4" w:rsidRDefault="009C4A94" w:rsidP="009C4A94">
      <w:pPr>
        <w:spacing w:line="360" w:lineRule="auto"/>
      </w:pPr>
      <w:r>
        <w:t xml:space="preserve">Projekti läbiviimise aeg: </w:t>
      </w:r>
      <w:r w:rsidR="007A494D">
        <w:t>0</w:t>
      </w:r>
      <w:r w:rsidR="00B579C4">
        <w:t>7.0</w:t>
      </w:r>
      <w:r w:rsidR="007A494D">
        <w:t>4</w:t>
      </w:r>
      <w:r w:rsidR="00B579C4">
        <w:t>.–</w:t>
      </w:r>
      <w:r w:rsidR="007A494D">
        <w:t>31</w:t>
      </w:r>
      <w:r w:rsidR="00B579C4">
        <w:t>.12.2024</w:t>
      </w:r>
    </w:p>
    <w:p w14:paraId="445F020F" w14:textId="61696F1B" w:rsidR="009C4A94" w:rsidRDefault="009C4A94" w:rsidP="009C4A94">
      <w:pPr>
        <w:spacing w:line="360" w:lineRule="auto"/>
      </w:pPr>
      <w:r>
        <w:t xml:space="preserve">Aruande koostamise kuupäev: </w:t>
      </w:r>
      <w:r w:rsidR="006D4053">
        <w:t>08</w:t>
      </w:r>
      <w:r w:rsidR="00D92E6A">
        <w:t>.</w:t>
      </w:r>
      <w:r w:rsidR="006D4053">
        <w:t>01</w:t>
      </w:r>
      <w:r w:rsidR="00D92E6A">
        <w:t>.202</w:t>
      </w:r>
      <w:r w:rsidR="006D4053">
        <w:t>5</w:t>
      </w: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944D1" w:rsidRPr="002E6A55" w14:paraId="54884CBD" w14:textId="77777777" w:rsidTr="00694D7E">
        <w:tc>
          <w:tcPr>
            <w:tcW w:w="5851" w:type="dxa"/>
            <w:shd w:val="clear" w:color="auto" w:fill="F4B083"/>
          </w:tcPr>
          <w:p w14:paraId="5D39E5FB" w14:textId="2422AFF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138C147" w14:textId="56B11A4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eelarve kulud</w:t>
            </w:r>
          </w:p>
        </w:tc>
        <w:tc>
          <w:tcPr>
            <w:tcW w:w="1486" w:type="dxa"/>
            <w:shd w:val="clear" w:color="auto" w:fill="F4B083"/>
          </w:tcPr>
          <w:p w14:paraId="495B7445" w14:textId="634A25CE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4D1" w:rsidRPr="002E6A55" w14:paraId="6537FFF2" w14:textId="77777777" w:rsidTr="00694D7E">
        <w:tc>
          <w:tcPr>
            <w:tcW w:w="5851" w:type="dxa"/>
            <w:shd w:val="clear" w:color="auto" w:fill="auto"/>
          </w:tcPr>
          <w:p w14:paraId="1EFC7769" w14:textId="77777777" w:rsidR="009944D1" w:rsidRDefault="00EB7971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Ühe </w:t>
            </w:r>
            <w:r w:rsidR="00C61E07" w:rsidRPr="00C61E07">
              <w:rPr>
                <w:b/>
                <w:bCs/>
                <w:noProof/>
                <w:sz w:val="22"/>
                <w:szCs w:val="22"/>
                <w:lang w:eastAsia="en-US"/>
              </w:rPr>
              <w:t>generaatori soetamine</w:t>
            </w:r>
          </w:p>
          <w:p w14:paraId="2F097914" w14:textId="55C408B1" w:rsidR="00DC796B" w:rsidRPr="00490902" w:rsidRDefault="00DC796B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490902">
              <w:rPr>
                <w:noProof/>
                <w:sz w:val="22"/>
                <w:szCs w:val="22"/>
                <w:lang w:eastAsia="en-US"/>
              </w:rPr>
              <w:t>Projekti eelarves oli</w:t>
            </w:r>
            <w:r w:rsidR="00490902">
              <w:rPr>
                <w:noProof/>
                <w:sz w:val="22"/>
                <w:szCs w:val="22"/>
                <w:lang w:eastAsia="en-US"/>
              </w:rPr>
              <w:t xml:space="preserve"> planeeritud kahe generaatori soetamine maksumusega </w:t>
            </w:r>
            <w:r w:rsidR="009A3761">
              <w:rPr>
                <w:noProof/>
                <w:sz w:val="22"/>
                <w:szCs w:val="22"/>
                <w:lang w:eastAsia="en-US"/>
              </w:rPr>
              <w:t>23 070,20.</w:t>
            </w:r>
            <w:r w:rsidR="00AA58DB">
              <w:rPr>
                <w:noProof/>
                <w:sz w:val="22"/>
                <w:szCs w:val="22"/>
                <w:lang w:eastAsia="en-US"/>
              </w:rPr>
              <w:t xml:space="preserve"> Toetust eraldati küsitust vähem ning </w:t>
            </w:r>
            <w:r w:rsidR="008159F9">
              <w:rPr>
                <w:noProof/>
                <w:sz w:val="22"/>
                <w:szCs w:val="22"/>
                <w:lang w:eastAsia="en-US"/>
              </w:rPr>
              <w:t xml:space="preserve">toetati ühe generaatori soetamist. </w:t>
            </w:r>
            <w:r w:rsidRPr="00490902">
              <w:rPr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976CD82" w14:textId="5BF7A07B" w:rsidR="009944D1" w:rsidRPr="009A3761" w:rsidRDefault="009A3761" w:rsidP="0087737E">
            <w:pPr>
              <w:autoSpaceDE/>
              <w:autoSpaceDN/>
              <w:spacing w:before="60" w:after="60"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9A3761">
              <w:rPr>
                <w:noProof/>
                <w:sz w:val="22"/>
                <w:szCs w:val="22"/>
                <w:lang w:eastAsia="en-US"/>
              </w:rPr>
              <w:t>23</w:t>
            </w:r>
            <w:r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9A3761">
              <w:rPr>
                <w:noProof/>
                <w:sz w:val="22"/>
                <w:szCs w:val="22"/>
                <w:lang w:eastAsia="en-US"/>
              </w:rPr>
              <w:t>070,20</w:t>
            </w:r>
          </w:p>
        </w:tc>
        <w:tc>
          <w:tcPr>
            <w:tcW w:w="1486" w:type="dxa"/>
          </w:tcPr>
          <w:p w14:paraId="7DB6B483" w14:textId="7DE5CC76" w:rsidR="009944D1" w:rsidRPr="00893504" w:rsidRDefault="00062F34" w:rsidP="0087737E">
            <w:pPr>
              <w:autoSpaceDE/>
              <w:autoSpaceDN/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22 682,25</w:t>
            </w:r>
          </w:p>
        </w:tc>
      </w:tr>
      <w:tr w:rsidR="009944D1" w:rsidRPr="002E6A55" w14:paraId="729067D9" w14:textId="77777777" w:rsidTr="00A82E3C">
        <w:tc>
          <w:tcPr>
            <w:tcW w:w="5851" w:type="dxa"/>
            <w:shd w:val="clear" w:color="auto" w:fill="auto"/>
          </w:tcPr>
          <w:p w14:paraId="5C39ED3E" w14:textId="77777777" w:rsidR="009944D1" w:rsidRDefault="007A3D46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7A3D4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Generaatori ühendamise valmiduse loomine,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kaks</w:t>
            </w:r>
            <w:r w:rsidRPr="007A3D4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kohta</w:t>
            </w:r>
          </w:p>
          <w:p w14:paraId="3062D895" w14:textId="6BDFB134" w:rsidR="009A3761" w:rsidRPr="00422315" w:rsidRDefault="00422315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422315">
              <w:rPr>
                <w:noProof/>
                <w:sz w:val="22"/>
                <w:szCs w:val="22"/>
                <w:lang w:eastAsia="en-US"/>
              </w:rPr>
              <w:t xml:space="preserve">Projekti eelarves oli planeeritud </w:t>
            </w:r>
            <w:r>
              <w:rPr>
                <w:noProof/>
                <w:sz w:val="22"/>
                <w:szCs w:val="22"/>
                <w:lang w:eastAsia="en-US"/>
              </w:rPr>
              <w:t>kolme ko</w:t>
            </w:r>
            <w:r w:rsidR="00E63C7C">
              <w:rPr>
                <w:noProof/>
                <w:sz w:val="22"/>
                <w:szCs w:val="22"/>
                <w:lang w:eastAsia="en-US"/>
              </w:rPr>
              <w:t>ha generaatori ühendamise valmiduse loomine</w:t>
            </w:r>
            <w:r w:rsidRPr="00422315">
              <w:rPr>
                <w:noProof/>
                <w:sz w:val="22"/>
                <w:szCs w:val="22"/>
                <w:lang w:eastAsia="en-US"/>
              </w:rPr>
              <w:t xml:space="preserve"> maksumusega </w:t>
            </w:r>
            <w:r w:rsidR="00075342">
              <w:rPr>
                <w:noProof/>
                <w:sz w:val="22"/>
                <w:szCs w:val="22"/>
                <w:lang w:eastAsia="en-US"/>
              </w:rPr>
              <w:t>42 090</w:t>
            </w:r>
            <w:r w:rsidRPr="00422315">
              <w:rPr>
                <w:noProof/>
                <w:sz w:val="22"/>
                <w:szCs w:val="22"/>
                <w:lang w:eastAsia="en-US"/>
              </w:rPr>
              <w:t xml:space="preserve">. Toetust eraldati küsitust vähem ning toetati </w:t>
            </w:r>
            <w:r w:rsidR="00075342">
              <w:rPr>
                <w:noProof/>
                <w:sz w:val="22"/>
                <w:szCs w:val="22"/>
                <w:lang w:eastAsia="en-US"/>
              </w:rPr>
              <w:t>kahe</w:t>
            </w:r>
            <w:r w:rsidRPr="00422315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="00075342">
              <w:rPr>
                <w:noProof/>
                <w:sz w:val="22"/>
                <w:szCs w:val="22"/>
                <w:lang w:eastAsia="en-US"/>
              </w:rPr>
              <w:t>koha ühendamist</w:t>
            </w:r>
            <w:r w:rsidR="00010848">
              <w:rPr>
                <w:noProof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B1B94A8" w14:textId="69A3506F" w:rsidR="009944D1" w:rsidRPr="00422315" w:rsidRDefault="008566D5" w:rsidP="0087737E">
            <w:pPr>
              <w:autoSpaceDE/>
              <w:autoSpaceDN/>
              <w:spacing w:before="60" w:after="60"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422315">
              <w:rPr>
                <w:noProof/>
                <w:sz w:val="22"/>
                <w:szCs w:val="22"/>
                <w:lang w:eastAsia="en-US"/>
              </w:rPr>
              <w:t>4</w:t>
            </w:r>
            <w:r w:rsidR="00422315" w:rsidRPr="00422315">
              <w:rPr>
                <w:noProof/>
                <w:sz w:val="22"/>
                <w:szCs w:val="22"/>
                <w:lang w:eastAsia="en-US"/>
              </w:rPr>
              <w:t>2 090,00</w:t>
            </w:r>
          </w:p>
        </w:tc>
        <w:tc>
          <w:tcPr>
            <w:tcW w:w="1486" w:type="dxa"/>
          </w:tcPr>
          <w:p w14:paraId="4C22EAA4" w14:textId="0E5BFE65" w:rsidR="009944D1" w:rsidRPr="002E6A55" w:rsidRDefault="002072B6" w:rsidP="0087737E">
            <w:pPr>
              <w:autoSpaceDE/>
              <w:autoSpaceDN/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072B6">
              <w:rPr>
                <w:b/>
                <w:bCs/>
                <w:noProof/>
                <w:sz w:val="22"/>
                <w:szCs w:val="22"/>
                <w:lang w:eastAsia="en-US"/>
              </w:rPr>
              <w:t>13 298,00</w:t>
            </w:r>
          </w:p>
        </w:tc>
      </w:tr>
      <w:tr w:rsidR="009944D1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189ED9B1" w:rsidR="009944D1" w:rsidRPr="002E6A55" w:rsidRDefault="009944D1" w:rsidP="00D24EDD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8B4001" w14:textId="77777777" w:rsidR="009944D1" w:rsidRPr="002E6A55" w:rsidRDefault="009944D1" w:rsidP="0087737E">
            <w:pPr>
              <w:autoSpaceDE/>
              <w:autoSpaceDN/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76233C14" w14:textId="77777777" w:rsidR="009944D1" w:rsidRPr="002E6A55" w:rsidRDefault="009944D1" w:rsidP="0087737E">
            <w:pPr>
              <w:autoSpaceDE/>
              <w:autoSpaceDN/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944D1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477C0A7C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KULU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D KOKKU</w:t>
            </w:r>
            <w:r w:rsidR="00B779F0">
              <w:rPr>
                <w:b/>
                <w:bCs/>
                <w:noProof/>
                <w:sz w:val="22"/>
                <w:szCs w:val="22"/>
                <w:lang w:eastAsia="en-US"/>
              </w:rPr>
              <w:t>, sh t</w:t>
            </w:r>
            <w:r w:rsidR="00B779F0">
              <w:rPr>
                <w:b/>
                <w:bCs/>
                <w:noProof/>
                <w:sz w:val="22"/>
                <w:szCs w:val="22"/>
                <w:lang w:eastAsia="en-US"/>
              </w:rPr>
              <w:t>oetuse suurus 35 970 eurot</w:t>
            </w:r>
          </w:p>
        </w:tc>
        <w:tc>
          <w:tcPr>
            <w:tcW w:w="1843" w:type="dxa"/>
            <w:shd w:val="clear" w:color="auto" w:fill="auto"/>
          </w:tcPr>
          <w:p w14:paraId="547FC155" w14:textId="56E333F1" w:rsidR="009944D1" w:rsidRPr="0087737E" w:rsidRDefault="0087737E" w:rsidP="0087737E">
            <w:pPr>
              <w:autoSpaceDE/>
              <w:autoSpaceDN/>
              <w:spacing w:before="60" w:after="60"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87737E">
              <w:rPr>
                <w:noProof/>
                <w:sz w:val="22"/>
                <w:szCs w:val="22"/>
                <w:lang w:eastAsia="en-US"/>
              </w:rPr>
              <w:t>65 160,20</w:t>
            </w:r>
          </w:p>
        </w:tc>
        <w:tc>
          <w:tcPr>
            <w:tcW w:w="1486" w:type="dxa"/>
          </w:tcPr>
          <w:p w14:paraId="4428C9BF" w14:textId="7DADD4F2" w:rsidR="009944D1" w:rsidRPr="002E6A55" w:rsidRDefault="00D82A76" w:rsidP="0087737E">
            <w:pPr>
              <w:autoSpaceDE/>
              <w:autoSpaceDN/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35</w:t>
            </w:r>
            <w:r w:rsidR="0086798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980,25</w:t>
            </w:r>
          </w:p>
        </w:tc>
      </w:tr>
    </w:tbl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9D2870">
              <w:rPr>
                <w:bCs/>
                <w:i/>
                <w:noProof/>
                <w:sz w:val="22"/>
                <w:szCs w:val="22"/>
                <w:lang w:eastAsia="en-US"/>
              </w:rPr>
              <w:t>(Kuidas projekt oma eesmärgi (d) täitis? Kas ja mil määral saavutasite taotluses püstitatud eesmärgid?</w:t>
            </w:r>
            <w:r w:rsidRPr="005977DB">
              <w:rPr>
                <w:bCs/>
                <w:i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68E0FA1F" w14:textId="45D672F3" w:rsidR="00C542B4" w:rsidRPr="00BF4C4F" w:rsidRDefault="00BF4C4F" w:rsidP="008C45B0">
            <w:pPr>
              <w:autoSpaceDE/>
              <w:autoSpaceDN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 xml:space="preserve">Käesolev </w:t>
            </w:r>
            <w:r w:rsidRPr="00BF4C4F">
              <w:rPr>
                <w:bCs/>
                <w:noProof/>
                <w:sz w:val="22"/>
                <w:szCs w:val="22"/>
                <w:lang w:eastAsia="en-US"/>
              </w:rPr>
              <w:t>projekt o</w:t>
            </w:r>
            <w:r>
              <w:rPr>
                <w:bCs/>
                <w:noProof/>
                <w:sz w:val="22"/>
                <w:szCs w:val="22"/>
                <w:lang w:eastAsia="en-US"/>
              </w:rPr>
              <w:t>li</w:t>
            </w:r>
            <w:r w:rsidRPr="00BF4C4F">
              <w:rPr>
                <w:bCs/>
                <w:noProof/>
                <w:sz w:val="22"/>
                <w:szCs w:val="22"/>
                <w:lang w:eastAsia="en-US"/>
              </w:rPr>
              <w:t xml:space="preserve"> oluline </w:t>
            </w:r>
            <w:r w:rsidR="0081180E">
              <w:rPr>
                <w:bCs/>
                <w:noProof/>
                <w:sz w:val="22"/>
                <w:szCs w:val="22"/>
                <w:lang w:eastAsia="en-US"/>
              </w:rPr>
              <w:t xml:space="preserve">Saku valla </w:t>
            </w:r>
            <w:r w:rsidRPr="00BF4C4F">
              <w:rPr>
                <w:bCs/>
                <w:noProof/>
                <w:sz w:val="22"/>
                <w:szCs w:val="22"/>
                <w:lang w:eastAsia="en-US"/>
              </w:rPr>
              <w:t>kriisivalmiduse parandamise</w:t>
            </w:r>
            <w:r>
              <w:rPr>
                <w:bCs/>
                <w:noProof/>
                <w:sz w:val="22"/>
                <w:szCs w:val="22"/>
                <w:lang w:eastAsia="en-US"/>
              </w:rPr>
              <w:t>ks</w:t>
            </w:r>
            <w:r w:rsidR="00D806A0">
              <w:rPr>
                <w:bCs/>
                <w:noProof/>
                <w:sz w:val="22"/>
                <w:szCs w:val="22"/>
                <w:lang w:eastAsia="en-US"/>
              </w:rPr>
              <w:t>. Projek</w:t>
            </w:r>
            <w:r w:rsidR="007B2EB0">
              <w:rPr>
                <w:bCs/>
                <w:noProof/>
                <w:sz w:val="22"/>
                <w:szCs w:val="22"/>
                <w:lang w:eastAsia="en-US"/>
              </w:rPr>
              <w:t>t k</w:t>
            </w:r>
            <w:r w:rsidRPr="00BF4C4F">
              <w:rPr>
                <w:bCs/>
                <w:noProof/>
                <w:sz w:val="22"/>
                <w:szCs w:val="22"/>
                <w:lang w:eastAsia="en-US"/>
              </w:rPr>
              <w:t>eskendus infrastruktuuri tugevdamisele</w:t>
            </w:r>
            <w:r w:rsidR="00640613">
              <w:rPr>
                <w:bCs/>
                <w:noProof/>
                <w:sz w:val="22"/>
                <w:szCs w:val="22"/>
                <w:lang w:eastAsia="en-US"/>
              </w:rPr>
              <w:t xml:space="preserve">. </w:t>
            </w:r>
            <w:r w:rsidRPr="00BF4C4F">
              <w:rPr>
                <w:bCs/>
                <w:noProof/>
                <w:sz w:val="22"/>
                <w:szCs w:val="22"/>
                <w:lang w:eastAsia="en-US"/>
              </w:rPr>
              <w:t>Generaatori soetamine ja selle ühendamise valmiduse loomine koolimajale ning spordikeskusele aitavad tagada elutähtsate teenuste katkematu toimimise hädaolukordades. See omakorda parandab elanike turvalisust ja vastupidavust kriisiolukordades.</w:t>
            </w:r>
          </w:p>
          <w:p w14:paraId="05F6E503" w14:textId="77777777" w:rsidR="00C542B4" w:rsidRDefault="00C542B4" w:rsidP="008C45B0">
            <w:pPr>
              <w:autoSpaceDE/>
              <w:autoSpaceDN/>
              <w:jc w:val="both"/>
              <w:rPr>
                <w:bCs/>
                <w:i/>
                <w:iCs/>
                <w:noProof/>
                <w:sz w:val="22"/>
                <w:szCs w:val="22"/>
                <w:lang w:eastAsia="en-US"/>
              </w:rPr>
            </w:pPr>
          </w:p>
          <w:p w14:paraId="3D319E46" w14:textId="027A8700" w:rsidR="008F56D5" w:rsidRPr="00BF0A32" w:rsidRDefault="008F56D5" w:rsidP="008C45B0">
            <w:pPr>
              <w:autoSpaceDE/>
              <w:autoSpaceDN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BF0A32">
              <w:rPr>
                <w:bCs/>
                <w:noProof/>
                <w:sz w:val="22"/>
                <w:szCs w:val="22"/>
                <w:lang w:eastAsia="en-US"/>
              </w:rPr>
              <w:t>Projektiga soetat</w:t>
            </w:r>
            <w:r w:rsidR="00010848" w:rsidRPr="00BF0A32">
              <w:rPr>
                <w:bCs/>
                <w:noProof/>
                <w:sz w:val="22"/>
                <w:szCs w:val="22"/>
                <w:lang w:eastAsia="en-US"/>
              </w:rPr>
              <w:t xml:space="preserve">i </w:t>
            </w:r>
            <w:r w:rsidR="00F005C2" w:rsidRPr="00BF0A32">
              <w:rPr>
                <w:bCs/>
                <w:noProof/>
                <w:sz w:val="22"/>
                <w:szCs w:val="22"/>
                <w:lang w:eastAsia="en-US"/>
              </w:rPr>
              <w:t xml:space="preserve">üks </w:t>
            </w:r>
            <w:r w:rsidRPr="00BF0A32">
              <w:rPr>
                <w:bCs/>
                <w:noProof/>
                <w:sz w:val="22"/>
                <w:szCs w:val="22"/>
                <w:lang w:eastAsia="en-US"/>
              </w:rPr>
              <w:t>generaator ja l</w:t>
            </w:r>
            <w:r w:rsidR="00F005C2" w:rsidRPr="00BF0A32">
              <w:rPr>
                <w:bCs/>
                <w:noProof/>
                <w:sz w:val="22"/>
                <w:szCs w:val="22"/>
                <w:lang w:eastAsia="en-US"/>
              </w:rPr>
              <w:t xml:space="preserve">oodi kahele </w:t>
            </w:r>
            <w:r w:rsidRPr="00BF0A32">
              <w:rPr>
                <w:bCs/>
                <w:noProof/>
                <w:sz w:val="22"/>
                <w:szCs w:val="22"/>
                <w:lang w:eastAsia="en-US"/>
              </w:rPr>
              <w:t xml:space="preserve">hoonele generaatori ühendamise valmidus. </w:t>
            </w:r>
          </w:p>
          <w:p w14:paraId="3391C1FE" w14:textId="62857225" w:rsidR="008F56D5" w:rsidRPr="00BF0A32" w:rsidRDefault="00F005C2" w:rsidP="008C45B0">
            <w:pPr>
              <w:autoSpaceDE/>
              <w:autoSpaceDN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BF0A32">
              <w:rPr>
                <w:bCs/>
                <w:noProof/>
                <w:sz w:val="22"/>
                <w:szCs w:val="22"/>
                <w:lang w:eastAsia="en-US"/>
              </w:rPr>
              <w:t>Sellega s</w:t>
            </w:r>
            <w:r w:rsidR="008F56D5" w:rsidRPr="00BF0A32">
              <w:rPr>
                <w:bCs/>
                <w:noProof/>
                <w:sz w:val="22"/>
                <w:szCs w:val="22"/>
                <w:lang w:eastAsia="en-US"/>
              </w:rPr>
              <w:t>uurenda</w:t>
            </w:r>
            <w:r w:rsidRPr="00BF0A32">
              <w:rPr>
                <w:bCs/>
                <w:noProof/>
                <w:sz w:val="22"/>
                <w:szCs w:val="22"/>
                <w:lang w:eastAsia="en-US"/>
              </w:rPr>
              <w:t xml:space="preserve">ti </w:t>
            </w:r>
            <w:r w:rsidR="008F56D5" w:rsidRPr="00BF0A32">
              <w:rPr>
                <w:bCs/>
                <w:noProof/>
                <w:sz w:val="22"/>
                <w:szCs w:val="22"/>
                <w:lang w:eastAsia="en-US"/>
              </w:rPr>
              <w:t>planeeritavate evakuatsioonikohtade ja kerksuskeskuste toimepidevust riigikaitselises kriisis:</w:t>
            </w:r>
          </w:p>
          <w:p w14:paraId="79CBE996" w14:textId="77777777" w:rsidR="008F56D5" w:rsidRPr="00BF0A32" w:rsidRDefault="008F56D5" w:rsidP="008C45B0">
            <w:pPr>
              <w:tabs>
                <w:tab w:val="left" w:pos="345"/>
              </w:tabs>
              <w:autoSpaceDE/>
              <w:autoSpaceDN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BF0A32">
              <w:rPr>
                <w:bCs/>
                <w:noProof/>
                <w:sz w:val="22"/>
                <w:szCs w:val="22"/>
                <w:lang w:eastAsia="en-US"/>
              </w:rPr>
              <w:t>1)</w:t>
            </w:r>
            <w:r w:rsidRPr="00BF0A32">
              <w:rPr>
                <w:bCs/>
                <w:noProof/>
                <w:sz w:val="22"/>
                <w:szCs w:val="22"/>
                <w:lang w:eastAsia="en-US"/>
              </w:rPr>
              <w:tab/>
              <w:t>Kurtna kool, asukoht Kurtna, Kurtna tee 50;</w:t>
            </w:r>
          </w:p>
          <w:p w14:paraId="7B0DF274" w14:textId="77777777" w:rsidR="009C4A94" w:rsidRPr="00BF0A32" w:rsidRDefault="008F56D5" w:rsidP="008C45B0">
            <w:pPr>
              <w:tabs>
                <w:tab w:val="left" w:pos="351"/>
              </w:tabs>
              <w:autoSpaceDE/>
              <w:autoSpaceDN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BF0A32">
              <w:rPr>
                <w:bCs/>
                <w:noProof/>
                <w:sz w:val="22"/>
                <w:szCs w:val="22"/>
                <w:lang w:eastAsia="en-US"/>
              </w:rPr>
              <w:t>2)</w:t>
            </w:r>
            <w:r w:rsidRPr="00BF0A32">
              <w:rPr>
                <w:bCs/>
                <w:noProof/>
                <w:sz w:val="22"/>
                <w:szCs w:val="22"/>
                <w:lang w:eastAsia="en-US"/>
              </w:rPr>
              <w:tab/>
              <w:t>Saku Spordikeskus, asukoht Saku, Tallinna mnt. 10B.</w:t>
            </w:r>
          </w:p>
          <w:p w14:paraId="240A689C" w14:textId="77777777" w:rsidR="007B47F1" w:rsidRDefault="007B47F1" w:rsidP="008C45B0">
            <w:pPr>
              <w:autoSpaceDE/>
              <w:autoSpaceDN/>
              <w:outlineLvl w:val="2"/>
            </w:pPr>
          </w:p>
          <w:p w14:paraId="46D23E87" w14:textId="2514A4FE" w:rsidR="00CA1B73" w:rsidRPr="00CA1B73" w:rsidRDefault="00CA1B73" w:rsidP="008C45B0">
            <w:pPr>
              <w:autoSpaceDE/>
              <w:autoSpaceDN/>
              <w:outlineLvl w:val="2"/>
            </w:pPr>
            <w:r w:rsidRPr="009A246C">
              <w:t xml:space="preserve">Käesoleva projektiga </w:t>
            </w:r>
            <w:r w:rsidR="009A246C" w:rsidRPr="009A246C">
              <w:t>antakse s</w:t>
            </w:r>
            <w:r w:rsidRPr="00CA1B73">
              <w:t>trateegiline panus riiklikusse kriisikäsitlusse</w:t>
            </w:r>
            <w:r w:rsidR="00C75FD3">
              <w:t>:</w:t>
            </w:r>
          </w:p>
          <w:p w14:paraId="3822989A" w14:textId="249E1B94" w:rsidR="00A20912" w:rsidRPr="00C75FD3" w:rsidRDefault="00CA1B73" w:rsidP="00784722">
            <w:pPr>
              <w:numPr>
                <w:ilvl w:val="0"/>
                <w:numId w:val="3"/>
              </w:numPr>
              <w:autoSpaceDE/>
              <w:autoSpaceDN/>
            </w:pPr>
            <w:r w:rsidRPr="00CA1B73">
              <w:t>Saku vald kui tugev tugipunkt</w:t>
            </w:r>
            <w:r w:rsidR="00A20912" w:rsidRPr="00C75FD3">
              <w:t xml:space="preserve"> riiklikus kriisihaldusvõrgustikus. </w:t>
            </w:r>
          </w:p>
          <w:p w14:paraId="6B39FB28" w14:textId="77777777" w:rsidR="007B47F1" w:rsidRDefault="00A20912" w:rsidP="007B47F1">
            <w:pPr>
              <w:numPr>
                <w:ilvl w:val="0"/>
                <w:numId w:val="3"/>
              </w:numPr>
              <w:autoSpaceDE/>
              <w:autoSpaceDN/>
            </w:pPr>
            <w:r w:rsidRPr="00C75FD3">
              <w:t>Regionaalne koostöö</w:t>
            </w:r>
            <w:r w:rsidR="00C75FD3" w:rsidRPr="00C75FD3">
              <w:t>,</w:t>
            </w:r>
            <w:r w:rsidR="00894AA6">
              <w:t xml:space="preserve"> kus </w:t>
            </w:r>
            <w:r w:rsidRPr="00C75FD3">
              <w:t>valmisolek tugevda</w:t>
            </w:r>
            <w:r w:rsidR="00C75FD3" w:rsidRPr="00C75FD3">
              <w:t>b</w:t>
            </w:r>
            <w:r w:rsidRPr="00C75FD3">
              <w:t xml:space="preserve"> koostööd teiste omavalitsustega, </w:t>
            </w:r>
            <w:r w:rsidRPr="00EA2DC8">
              <w:t>parandades üleriigilist kriisivalmidust.</w:t>
            </w:r>
          </w:p>
          <w:p w14:paraId="5B514BE0" w14:textId="0A9AAF0B" w:rsidR="007B47F1" w:rsidRDefault="007B47F1" w:rsidP="007B47F1">
            <w:pPr>
              <w:numPr>
                <w:ilvl w:val="0"/>
                <w:numId w:val="3"/>
              </w:numPr>
              <w:autoSpaceDE/>
              <w:autoSpaceDN/>
            </w:pPr>
            <w:r w:rsidRPr="007B47F1">
              <w:t>Koolimaja ja spordikeskus võivad toimida nii ajutiste peavarjudena kui ka operatsioonikeskustena, kus koordineeritakse abi andmist ja logistikat.</w:t>
            </w:r>
          </w:p>
          <w:p w14:paraId="5B4D3D86" w14:textId="77777777" w:rsidR="00BF0A32" w:rsidRDefault="00EA2DC8" w:rsidP="007B47F1">
            <w:pPr>
              <w:numPr>
                <w:ilvl w:val="0"/>
                <w:numId w:val="3"/>
              </w:numPr>
              <w:autoSpaceDE/>
              <w:autoSpaceDN/>
            </w:pPr>
            <w:r w:rsidRPr="00EA2DC8">
              <w:rPr>
                <w:bCs/>
                <w:noProof/>
                <w:sz w:val="22"/>
                <w:szCs w:val="22"/>
                <w:lang w:eastAsia="en-US"/>
              </w:rPr>
              <w:t xml:space="preserve">Koolimaja ja spordikeskuse köögid, duširuumid ja muud rajatised suudavad töötada katkestusteta, pakkuda sooja toitu ja vett ka suurtele gruppidele. </w:t>
            </w:r>
          </w:p>
          <w:p w14:paraId="2ADBFA4C" w14:textId="55952C26" w:rsidR="007B47F1" w:rsidRPr="007B47F1" w:rsidRDefault="007B47F1" w:rsidP="007B47F1">
            <w:pPr>
              <w:autoSpaceDE/>
              <w:autoSpaceDN/>
              <w:ind w:left="720"/>
            </w:pP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 w:rsidRPr="007B47F1">
              <w:rPr>
                <w:color w:val="FF0000"/>
                <w:sz w:val="22"/>
                <w:szCs w:val="22"/>
                <w:lang w:eastAsia="en-US"/>
              </w:rPr>
              <w:t>(</w:t>
            </w:r>
            <w:r w:rsidR="009C4A94" w:rsidRPr="007B47F1">
              <w:rPr>
                <w:i/>
                <w:color w:val="FF0000"/>
                <w:sz w:val="22"/>
                <w:szCs w:val="22"/>
                <w:lang w:eastAsia="en-US"/>
              </w:rPr>
              <w:t xml:space="preserve">Loetlege </w:t>
            </w:r>
            <w:r w:rsidR="00AC56C1" w:rsidRPr="007B47F1">
              <w:rPr>
                <w:i/>
                <w:color w:val="FF0000"/>
                <w:sz w:val="22"/>
                <w:szCs w:val="22"/>
                <w:lang w:eastAsia="en-US"/>
              </w:rPr>
              <w:t>läbiviidud tegevused ja</w:t>
            </w:r>
            <w:r w:rsidR="009C4A94" w:rsidRPr="007B47F1">
              <w:rPr>
                <w:i/>
                <w:color w:val="FF0000"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 w:rsidRPr="007B47F1">
              <w:rPr>
                <w:i/>
                <w:color w:val="FF0000"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88142" w14:textId="77777777" w:rsidR="00FE1A36" w:rsidRDefault="00BD60CB" w:rsidP="00BD60CB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5645BE">
              <w:rPr>
                <w:noProof/>
                <w:color w:val="000000"/>
                <w:sz w:val="22"/>
                <w:szCs w:val="22"/>
                <w:lang w:eastAsia="en-US"/>
              </w:rPr>
              <w:t>Projektiga soetat</w:t>
            </w:r>
            <w:r w:rsidR="00CB3EE4" w:rsidRPr="005645BE">
              <w:rPr>
                <w:noProof/>
                <w:color w:val="000000"/>
                <w:sz w:val="22"/>
                <w:szCs w:val="22"/>
                <w:lang w:eastAsia="en-US"/>
              </w:rPr>
              <w:t xml:space="preserve">i </w:t>
            </w:r>
            <w:r w:rsidR="005645BE" w:rsidRPr="005645BE">
              <w:rPr>
                <w:noProof/>
                <w:color w:val="000000"/>
                <w:sz w:val="22"/>
                <w:szCs w:val="22"/>
                <w:lang w:eastAsia="en-US"/>
              </w:rPr>
              <w:t xml:space="preserve">hanke korras </w:t>
            </w:r>
            <w:r w:rsidR="00CB3EE4" w:rsidRPr="005645BE">
              <w:rPr>
                <w:noProof/>
                <w:color w:val="000000"/>
                <w:sz w:val="22"/>
                <w:szCs w:val="22"/>
                <w:lang w:eastAsia="en-US"/>
              </w:rPr>
              <w:t>ük</w:t>
            </w:r>
            <w:r w:rsidR="005645BE" w:rsidRPr="005645BE">
              <w:rPr>
                <w:noProof/>
                <w:color w:val="000000"/>
                <w:sz w:val="22"/>
                <w:szCs w:val="22"/>
                <w:lang w:eastAsia="en-US"/>
              </w:rPr>
              <w:t xml:space="preserve">s </w:t>
            </w:r>
            <w:r w:rsidRPr="005645BE">
              <w:rPr>
                <w:noProof/>
                <w:color w:val="000000"/>
                <w:sz w:val="22"/>
                <w:szCs w:val="22"/>
                <w:lang w:eastAsia="en-US"/>
              </w:rPr>
              <w:t>järelveetav generaator</w:t>
            </w:r>
            <w:r w:rsidR="005645BE" w:rsidRPr="005645BE">
              <w:t xml:space="preserve"> </w:t>
            </w:r>
            <w:r w:rsidR="005645BE" w:rsidRPr="005645BE">
              <w:rPr>
                <w:noProof/>
                <w:color w:val="000000"/>
                <w:sz w:val="22"/>
                <w:szCs w:val="22"/>
                <w:lang w:eastAsia="en-US"/>
              </w:rPr>
              <w:t xml:space="preserve">ja kahele hoonele </w:t>
            </w:r>
            <w:r w:rsidR="005645BE">
              <w:rPr>
                <w:noProof/>
                <w:color w:val="000000"/>
                <w:sz w:val="22"/>
                <w:szCs w:val="22"/>
                <w:lang w:eastAsia="en-US"/>
              </w:rPr>
              <w:t xml:space="preserve">(Kurtna kool ja Saku Spordikeskus) loodi </w:t>
            </w:r>
            <w:r w:rsidR="005645BE" w:rsidRPr="005645BE">
              <w:rPr>
                <w:noProof/>
                <w:color w:val="000000"/>
                <w:sz w:val="22"/>
                <w:szCs w:val="22"/>
                <w:lang w:eastAsia="en-US"/>
              </w:rPr>
              <w:t>generaatori ühendamise valmidus.</w:t>
            </w:r>
            <w:r w:rsidR="00C57DCF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232DCF" w14:textId="77777777" w:rsidR="00FE1A36" w:rsidRPr="006F7141" w:rsidRDefault="00C57DCF" w:rsidP="00BD60CB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6F7141">
              <w:rPr>
                <w:noProof/>
                <w:sz w:val="22"/>
                <w:szCs w:val="22"/>
                <w:lang w:eastAsia="en-US"/>
              </w:rPr>
              <w:t xml:space="preserve">Järelveetavat generaatorit saab kasutada muude rikete korral, ülepumpamisjaamade käigus hoidmiseks elektrikatkestuste ajal, külade pumplate veevarustuse tagamiseks kriisiolukorras, välitöödel raskendatud ligipääsu korral. </w:t>
            </w:r>
          </w:p>
          <w:p w14:paraId="65FF9478" w14:textId="77777777" w:rsidR="00FE1A36" w:rsidRPr="006F7141" w:rsidRDefault="00C57DCF" w:rsidP="00BD60CB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6F7141">
              <w:rPr>
                <w:noProof/>
                <w:sz w:val="22"/>
                <w:szCs w:val="22"/>
                <w:lang w:eastAsia="en-US"/>
              </w:rPr>
              <w:t xml:space="preserve">Lisaks generaatorile soetati erineva pikkusega jätkukaableid ja ühendkilpe vooluvõtu kohtade laiendamiseks või halva ligipääsu korral elektritoite saamiseks. </w:t>
            </w:r>
          </w:p>
          <w:p w14:paraId="06D59462" w14:textId="77777777" w:rsidR="006F7141" w:rsidRPr="006F7141" w:rsidRDefault="009641CC" w:rsidP="00BD60CB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6F7141">
              <w:rPr>
                <w:noProof/>
                <w:sz w:val="22"/>
                <w:szCs w:val="22"/>
                <w:lang w:eastAsia="en-US"/>
              </w:rPr>
              <w:t xml:space="preserve">Generaatori ja muu soetatud vara eest vastutab </w:t>
            </w:r>
            <w:r w:rsidR="00FE1A36" w:rsidRPr="006F7141">
              <w:rPr>
                <w:noProof/>
                <w:sz w:val="22"/>
                <w:szCs w:val="22"/>
                <w:lang w:eastAsia="en-US"/>
              </w:rPr>
              <w:t xml:space="preserve">taristuinsener </w:t>
            </w:r>
            <w:r w:rsidRPr="006F7141">
              <w:rPr>
                <w:noProof/>
                <w:sz w:val="22"/>
                <w:szCs w:val="22"/>
                <w:lang w:eastAsia="en-US"/>
              </w:rPr>
              <w:t xml:space="preserve">kes tagab kasutuskorra, peab järge hooldusaegadest, väljastab vahendid vastavalt vajadusele. Generaatori hoiukoht on Tehnika 6, Saku suletud territooriumil. </w:t>
            </w:r>
          </w:p>
          <w:p w14:paraId="661BE813" w14:textId="77777777" w:rsidR="006D4053" w:rsidRDefault="009641CC" w:rsidP="006F7141">
            <w:pPr>
              <w:autoSpaceDE/>
              <w:autoSpaceDN/>
              <w:spacing w:before="60" w:after="60"/>
              <w:rPr>
                <w:i/>
                <w:iCs/>
                <w:noProof/>
                <w:sz w:val="22"/>
                <w:szCs w:val="22"/>
                <w:lang w:eastAsia="en-US"/>
              </w:rPr>
            </w:pPr>
            <w:r w:rsidRPr="006F7141">
              <w:rPr>
                <w:noProof/>
                <w:sz w:val="22"/>
                <w:szCs w:val="22"/>
                <w:lang w:eastAsia="en-US"/>
              </w:rPr>
              <w:t>Järelveetaval generaatoril on sõlmitud kehtiv kindlustus, väljastatud numbrimärk ja teh</w:t>
            </w:r>
            <w:r w:rsidR="006F7141" w:rsidRPr="006F7141">
              <w:rPr>
                <w:noProof/>
                <w:sz w:val="22"/>
                <w:szCs w:val="22"/>
                <w:lang w:eastAsia="en-US"/>
              </w:rPr>
              <w:t xml:space="preserve">niline </w:t>
            </w:r>
            <w:r w:rsidRPr="006F7141">
              <w:rPr>
                <w:noProof/>
                <w:sz w:val="22"/>
                <w:szCs w:val="22"/>
                <w:lang w:eastAsia="en-US"/>
              </w:rPr>
              <w:t>pass ülevaatuse tarbeks.</w:t>
            </w:r>
            <w:r w:rsidR="006F7141" w:rsidRPr="006F7141">
              <w:rPr>
                <w:noProof/>
                <w:sz w:val="22"/>
                <w:szCs w:val="22"/>
                <w:lang w:eastAsia="en-US"/>
              </w:rPr>
              <w:t xml:space="preserve"> G</w:t>
            </w:r>
            <w:r w:rsidR="00BD60CB" w:rsidRPr="006F7141">
              <w:rPr>
                <w:noProof/>
                <w:sz w:val="22"/>
                <w:szCs w:val="22"/>
                <w:lang w:eastAsia="en-US"/>
              </w:rPr>
              <w:t>eneraatori hooldusperioodiks</w:t>
            </w:r>
            <w:r w:rsidR="006F7141" w:rsidRPr="006F7141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="00BD60CB" w:rsidRPr="006F7141">
              <w:rPr>
                <w:noProof/>
                <w:sz w:val="22"/>
                <w:szCs w:val="22"/>
                <w:lang w:eastAsia="en-US"/>
              </w:rPr>
              <w:t xml:space="preserve">on </w:t>
            </w:r>
            <w:r w:rsidR="00C57DCF" w:rsidRPr="006F7141">
              <w:rPr>
                <w:noProof/>
                <w:sz w:val="22"/>
                <w:szCs w:val="22"/>
                <w:lang w:eastAsia="en-US"/>
              </w:rPr>
              <w:t>2</w:t>
            </w:r>
            <w:r w:rsidR="00BD60CB" w:rsidRPr="006F7141">
              <w:rPr>
                <w:noProof/>
                <w:sz w:val="22"/>
                <w:szCs w:val="22"/>
                <w:lang w:eastAsia="en-US"/>
              </w:rPr>
              <w:t xml:space="preserve"> aastat.</w:t>
            </w:r>
            <w:r w:rsidR="00BD60CB" w:rsidRPr="006F7141">
              <w:rPr>
                <w:i/>
                <w:i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6B1E164D" w14:textId="59123BA5" w:rsidR="006F7141" w:rsidRPr="006F7141" w:rsidRDefault="006F7141" w:rsidP="006F7141">
            <w:pPr>
              <w:autoSpaceDE/>
              <w:autoSpaceDN/>
              <w:spacing w:before="60" w:after="60"/>
              <w:rPr>
                <w:i/>
                <w:i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6D4053">
              <w:rPr>
                <w:i/>
                <w:noProof/>
                <w:color w:val="FF0000"/>
                <w:sz w:val="22"/>
                <w:szCs w:val="22"/>
              </w:rPr>
              <w:t xml:space="preserve">(Kuidas kulges projekti elluviimine? </w:t>
            </w:r>
            <w:r w:rsidRPr="006D4053">
              <w:rPr>
                <w:i/>
                <w:color w:val="FF0000"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6D4053">
              <w:rPr>
                <w:i/>
                <w:noProof/>
                <w:color w:val="FF0000"/>
                <w:sz w:val="22"/>
                <w:szCs w:val="22"/>
              </w:rPr>
              <w:t>Kuidas probleeme lahendati?</w:t>
            </w:r>
            <w:r w:rsidRPr="006D4053">
              <w:rPr>
                <w:i/>
                <w:color w:val="FF0000"/>
                <w:sz w:val="22"/>
                <w:szCs w:val="22"/>
              </w:rPr>
              <w:t>)</w:t>
            </w:r>
            <w:r w:rsidRPr="006D4053">
              <w:rPr>
                <w:i/>
                <w:color w:val="FF0000"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54241F35" w14:textId="77777777" w:rsidR="009C4A94" w:rsidRDefault="009641CC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FE1A36">
              <w:rPr>
                <w:bCs/>
                <w:sz w:val="22"/>
                <w:szCs w:val="22"/>
                <w:lang w:eastAsia="en-US"/>
              </w:rPr>
              <w:t xml:space="preserve">Projekti elluviimine kulges plaanipärselt, vastavalt pakkumusele ja lepingule peeti tähtaegadest kinni, järelveetav generaator toimetati kohale õigeaegselt.  </w:t>
            </w:r>
          </w:p>
          <w:p w14:paraId="12E087D8" w14:textId="2B870F98" w:rsidR="006F7141" w:rsidRPr="006F7141" w:rsidRDefault="006F7141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5F045061" w14:textId="7CFF9456" w:rsidR="00F13C61" w:rsidRPr="00F13C61" w:rsidRDefault="00F13C61" w:rsidP="00F13C61">
            <w:pPr>
              <w:pStyle w:val="Loendilik"/>
              <w:numPr>
                <w:ilvl w:val="0"/>
                <w:numId w:val="1"/>
              </w:numPr>
              <w:rPr>
                <w:bCs/>
                <w:sz w:val="22"/>
                <w:szCs w:val="22"/>
                <w:lang w:eastAsia="en-US"/>
              </w:rPr>
            </w:pPr>
            <w:r w:rsidRPr="00F13C61">
              <w:rPr>
                <w:bCs/>
                <w:sz w:val="22"/>
                <w:szCs w:val="22"/>
                <w:lang w:eastAsia="en-US"/>
              </w:rPr>
              <w:t>Käikor OÜ 18.11.2024 arve 2429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9B42BC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F13C61">
              <w:rPr>
                <w:bCs/>
                <w:sz w:val="22"/>
                <w:szCs w:val="22"/>
                <w:lang w:eastAsia="en-US"/>
              </w:rPr>
              <w:t>maksekorraldus</w:t>
            </w:r>
            <w:r w:rsidR="009B42BC">
              <w:rPr>
                <w:bCs/>
                <w:sz w:val="22"/>
                <w:szCs w:val="22"/>
                <w:lang w:eastAsia="en-US"/>
              </w:rPr>
              <w:t>, akt</w:t>
            </w:r>
            <w:r w:rsidR="00EC3E42">
              <w:rPr>
                <w:bCs/>
                <w:sz w:val="22"/>
                <w:szCs w:val="22"/>
                <w:lang w:eastAsia="en-US"/>
              </w:rPr>
              <w:t xml:space="preserve"> – summa 6161,00</w:t>
            </w:r>
            <w:r w:rsidRPr="00F13C61"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  <w:p w14:paraId="32F6A166" w14:textId="479AFDA1" w:rsidR="006D430E" w:rsidRPr="005D2F3F" w:rsidRDefault="006A2EA8" w:rsidP="005D2F3F">
            <w:pPr>
              <w:pStyle w:val="Loendilik"/>
              <w:numPr>
                <w:ilvl w:val="0"/>
                <w:numId w:val="1"/>
              </w:num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5D2F3F">
              <w:rPr>
                <w:bCs/>
                <w:sz w:val="22"/>
                <w:szCs w:val="22"/>
                <w:lang w:eastAsia="en-US"/>
              </w:rPr>
              <w:t xml:space="preserve">Käikor OÜ </w:t>
            </w:r>
            <w:r w:rsidR="005D2F3F">
              <w:rPr>
                <w:bCs/>
                <w:sz w:val="22"/>
                <w:szCs w:val="22"/>
                <w:lang w:eastAsia="en-US"/>
              </w:rPr>
              <w:t xml:space="preserve">18.11.2024 </w:t>
            </w:r>
            <w:r w:rsidRPr="005D2F3F">
              <w:rPr>
                <w:bCs/>
                <w:sz w:val="22"/>
                <w:szCs w:val="22"/>
                <w:lang w:eastAsia="en-US"/>
              </w:rPr>
              <w:t xml:space="preserve">arve </w:t>
            </w:r>
            <w:r w:rsidR="005D2F3F" w:rsidRPr="005D2F3F">
              <w:rPr>
                <w:bCs/>
                <w:sz w:val="22"/>
                <w:szCs w:val="22"/>
                <w:lang w:eastAsia="en-US"/>
              </w:rPr>
              <w:t>24293</w:t>
            </w:r>
            <w:r w:rsidR="009B42BC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5D2F3F">
              <w:rPr>
                <w:bCs/>
                <w:sz w:val="22"/>
                <w:szCs w:val="22"/>
                <w:lang w:eastAsia="en-US"/>
              </w:rPr>
              <w:t>maksekorraldus</w:t>
            </w:r>
            <w:r w:rsidR="009B42BC">
              <w:rPr>
                <w:bCs/>
                <w:sz w:val="22"/>
                <w:szCs w:val="22"/>
                <w:lang w:eastAsia="en-US"/>
              </w:rPr>
              <w:t>, akt</w:t>
            </w:r>
            <w:r w:rsidR="00EC3E42">
              <w:rPr>
                <w:bCs/>
                <w:sz w:val="22"/>
                <w:szCs w:val="22"/>
                <w:lang w:eastAsia="en-US"/>
              </w:rPr>
              <w:t xml:space="preserve"> – summa 7137</w:t>
            </w:r>
            <w:r w:rsidR="00B86C4A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3A9AA151" w14:textId="08F90177" w:rsidR="006D430E" w:rsidRDefault="00FD26EE" w:rsidP="00CC32FC">
            <w:pPr>
              <w:pStyle w:val="Loendilik"/>
              <w:numPr>
                <w:ilvl w:val="0"/>
                <w:numId w:val="1"/>
              </w:num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CC32FC">
              <w:rPr>
                <w:bCs/>
                <w:sz w:val="22"/>
                <w:szCs w:val="22"/>
                <w:lang w:eastAsia="en-US"/>
              </w:rPr>
              <w:t xml:space="preserve">OÜ AirCom </w:t>
            </w:r>
            <w:r w:rsidR="00B86C4A">
              <w:rPr>
                <w:bCs/>
                <w:sz w:val="22"/>
                <w:szCs w:val="22"/>
                <w:lang w:eastAsia="en-US"/>
              </w:rPr>
              <w:t xml:space="preserve">27.12.2024 </w:t>
            </w:r>
            <w:r w:rsidRPr="00CC32FC">
              <w:rPr>
                <w:bCs/>
                <w:sz w:val="22"/>
                <w:szCs w:val="22"/>
                <w:lang w:eastAsia="en-US"/>
              </w:rPr>
              <w:t xml:space="preserve">arve </w:t>
            </w:r>
            <w:r w:rsidR="00B219AD">
              <w:rPr>
                <w:bCs/>
                <w:sz w:val="22"/>
                <w:szCs w:val="22"/>
                <w:lang w:eastAsia="en-US"/>
              </w:rPr>
              <w:t>202674</w:t>
            </w:r>
            <w:r w:rsidR="00C3082A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CC32FC">
              <w:rPr>
                <w:bCs/>
                <w:sz w:val="22"/>
                <w:szCs w:val="22"/>
                <w:lang w:eastAsia="en-US"/>
              </w:rPr>
              <w:t>maksekorraldus</w:t>
            </w:r>
            <w:r w:rsidR="00C3082A">
              <w:rPr>
                <w:bCs/>
                <w:sz w:val="22"/>
                <w:szCs w:val="22"/>
                <w:lang w:eastAsia="en-US"/>
              </w:rPr>
              <w:t>, akt</w:t>
            </w:r>
            <w:r w:rsidR="00B219AD">
              <w:rPr>
                <w:bCs/>
                <w:sz w:val="22"/>
                <w:szCs w:val="22"/>
                <w:lang w:eastAsia="en-US"/>
              </w:rPr>
              <w:t xml:space="preserve"> – summa 22</w:t>
            </w:r>
            <w:r w:rsidR="003B237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219AD">
              <w:rPr>
                <w:bCs/>
                <w:sz w:val="22"/>
                <w:szCs w:val="22"/>
                <w:lang w:eastAsia="en-US"/>
              </w:rPr>
              <w:t>682,25</w:t>
            </w:r>
          </w:p>
          <w:p w14:paraId="72B3204E" w14:textId="03381931" w:rsidR="00651739" w:rsidRPr="00CC32FC" w:rsidRDefault="0091576D" w:rsidP="00651739">
            <w:pPr>
              <w:pStyle w:val="Loendilik"/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</w:t>
            </w:r>
            <w:r w:rsidR="00651739">
              <w:rPr>
                <w:bCs/>
                <w:sz w:val="22"/>
                <w:szCs w:val="22"/>
                <w:lang w:eastAsia="en-US"/>
              </w:rPr>
              <w:t>KOKKU 35</w:t>
            </w:r>
            <w:r>
              <w:rPr>
                <w:bCs/>
                <w:sz w:val="22"/>
                <w:szCs w:val="22"/>
                <w:lang w:eastAsia="en-US"/>
              </w:rPr>
              <w:t xml:space="preserve"> 980,25</w:t>
            </w:r>
          </w:p>
          <w:p w14:paraId="592B8368" w14:textId="77777777" w:rsidR="006D430E" w:rsidRPr="008B2415" w:rsidRDefault="006D430E" w:rsidP="006646D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6953DE4F" w:rsidR="009C4A94" w:rsidRDefault="009C4A94" w:rsidP="009C4A94">
      <w:r>
        <w:t xml:space="preserve">Aruande koostamise kuupäev: </w:t>
      </w:r>
      <w:r w:rsidR="0086798A">
        <w:t>08</w:t>
      </w:r>
      <w:r w:rsidR="00D92E6A" w:rsidRPr="00D92E6A">
        <w:t>.</w:t>
      </w:r>
      <w:r w:rsidR="0086798A">
        <w:t>01</w:t>
      </w:r>
      <w:r w:rsidR="00D92E6A" w:rsidRPr="00D92E6A">
        <w:t>.202</w:t>
      </w:r>
      <w:r w:rsidR="0086798A">
        <w:t>5</w:t>
      </w:r>
    </w:p>
    <w:p w14:paraId="53DBCF6E" w14:textId="77777777" w:rsidR="009C4A94" w:rsidRDefault="009C4A94" w:rsidP="009C4A94">
      <w:r>
        <w:t xml:space="preserve"> </w:t>
      </w:r>
    </w:p>
    <w:p w14:paraId="3C86437D" w14:textId="05D7EB81" w:rsidR="00815988" w:rsidRDefault="009C4A94" w:rsidP="009C4A94">
      <w:r>
        <w:t xml:space="preserve">Aruande koostanud: </w:t>
      </w:r>
      <w:r w:rsidR="00815988">
        <w:tab/>
      </w:r>
      <w:r w:rsidR="00D92E6A">
        <w:t>Hele-Mall Kink</w:t>
      </w:r>
      <w:r w:rsidR="00815988">
        <w:t>, arendusspetsialist</w:t>
      </w:r>
    </w:p>
    <w:p w14:paraId="32B19A09" w14:textId="31188CE1" w:rsidR="009C4A94" w:rsidRDefault="00D92E6A" w:rsidP="00815988">
      <w:pPr>
        <w:ind w:left="1416" w:firstLine="708"/>
      </w:pPr>
      <w:r>
        <w:t>Aigar Pruul</w:t>
      </w:r>
      <w:r w:rsidR="00815988">
        <w:t xml:space="preserve">, </w:t>
      </w:r>
      <w:r w:rsidR="0072034D">
        <w:t>taristuinsener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473"/>
    <w:multiLevelType w:val="hybridMultilevel"/>
    <w:tmpl w:val="9B1C03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27DF"/>
    <w:multiLevelType w:val="multilevel"/>
    <w:tmpl w:val="C50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26869"/>
    <w:multiLevelType w:val="hybridMultilevel"/>
    <w:tmpl w:val="5A4CAC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91570">
    <w:abstractNumId w:val="2"/>
  </w:num>
  <w:num w:numId="2" w16cid:durableId="552813207">
    <w:abstractNumId w:val="0"/>
  </w:num>
  <w:num w:numId="3" w16cid:durableId="34448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10848"/>
    <w:rsid w:val="00062F34"/>
    <w:rsid w:val="00075342"/>
    <w:rsid w:val="001431B3"/>
    <w:rsid w:val="001A2CC7"/>
    <w:rsid w:val="001B38FB"/>
    <w:rsid w:val="001E1B58"/>
    <w:rsid w:val="002072B6"/>
    <w:rsid w:val="00274052"/>
    <w:rsid w:val="002E6FEF"/>
    <w:rsid w:val="003B237F"/>
    <w:rsid w:val="003D0A5B"/>
    <w:rsid w:val="003E4E6E"/>
    <w:rsid w:val="00416E1C"/>
    <w:rsid w:val="00422315"/>
    <w:rsid w:val="004243F5"/>
    <w:rsid w:val="00490902"/>
    <w:rsid w:val="00555F04"/>
    <w:rsid w:val="005645BE"/>
    <w:rsid w:val="005973C6"/>
    <w:rsid w:val="005977DB"/>
    <w:rsid w:val="005D2F3F"/>
    <w:rsid w:val="00640613"/>
    <w:rsid w:val="00651739"/>
    <w:rsid w:val="006646DA"/>
    <w:rsid w:val="00674E08"/>
    <w:rsid w:val="006A2EA8"/>
    <w:rsid w:val="006B749E"/>
    <w:rsid w:val="006D4053"/>
    <w:rsid w:val="006D430E"/>
    <w:rsid w:val="006F0996"/>
    <w:rsid w:val="006F0AA7"/>
    <w:rsid w:val="006F7141"/>
    <w:rsid w:val="00711ACE"/>
    <w:rsid w:val="00717991"/>
    <w:rsid w:val="0072034D"/>
    <w:rsid w:val="00754225"/>
    <w:rsid w:val="007A3D46"/>
    <w:rsid w:val="007A494D"/>
    <w:rsid w:val="007B2EB0"/>
    <w:rsid w:val="007B47F1"/>
    <w:rsid w:val="007C64CA"/>
    <w:rsid w:val="007E009B"/>
    <w:rsid w:val="0081180E"/>
    <w:rsid w:val="00815988"/>
    <w:rsid w:val="008159F9"/>
    <w:rsid w:val="008349CB"/>
    <w:rsid w:val="008566D5"/>
    <w:rsid w:val="0086798A"/>
    <w:rsid w:val="0087737E"/>
    <w:rsid w:val="00894AA6"/>
    <w:rsid w:val="008A16C2"/>
    <w:rsid w:val="008C45B0"/>
    <w:rsid w:val="008D1631"/>
    <w:rsid w:val="008F56D5"/>
    <w:rsid w:val="008F78E7"/>
    <w:rsid w:val="0091576D"/>
    <w:rsid w:val="00947720"/>
    <w:rsid w:val="009641CC"/>
    <w:rsid w:val="009944D1"/>
    <w:rsid w:val="009A246C"/>
    <w:rsid w:val="009A3761"/>
    <w:rsid w:val="009B42BC"/>
    <w:rsid w:val="009C4A94"/>
    <w:rsid w:val="009D2870"/>
    <w:rsid w:val="00A20912"/>
    <w:rsid w:val="00A40204"/>
    <w:rsid w:val="00A636DF"/>
    <w:rsid w:val="00A80131"/>
    <w:rsid w:val="00AA58DB"/>
    <w:rsid w:val="00AC56C1"/>
    <w:rsid w:val="00AF6888"/>
    <w:rsid w:val="00B219AD"/>
    <w:rsid w:val="00B579C4"/>
    <w:rsid w:val="00B779F0"/>
    <w:rsid w:val="00B86C4A"/>
    <w:rsid w:val="00BB1BAF"/>
    <w:rsid w:val="00BD60CB"/>
    <w:rsid w:val="00BE0FE9"/>
    <w:rsid w:val="00BE4721"/>
    <w:rsid w:val="00BF0A32"/>
    <w:rsid w:val="00BF4C4F"/>
    <w:rsid w:val="00C3082A"/>
    <w:rsid w:val="00C542B4"/>
    <w:rsid w:val="00C57DCF"/>
    <w:rsid w:val="00C61E07"/>
    <w:rsid w:val="00C75FD3"/>
    <w:rsid w:val="00CA1B73"/>
    <w:rsid w:val="00CB3EE4"/>
    <w:rsid w:val="00CC03D6"/>
    <w:rsid w:val="00CC32FC"/>
    <w:rsid w:val="00CC78BE"/>
    <w:rsid w:val="00CF6C98"/>
    <w:rsid w:val="00D22D99"/>
    <w:rsid w:val="00D24EDD"/>
    <w:rsid w:val="00D45353"/>
    <w:rsid w:val="00D806A0"/>
    <w:rsid w:val="00D82A76"/>
    <w:rsid w:val="00D92E6A"/>
    <w:rsid w:val="00DA28F7"/>
    <w:rsid w:val="00DC796B"/>
    <w:rsid w:val="00DD1B09"/>
    <w:rsid w:val="00DF0D17"/>
    <w:rsid w:val="00E00C28"/>
    <w:rsid w:val="00E61049"/>
    <w:rsid w:val="00E63C7C"/>
    <w:rsid w:val="00EA2DC8"/>
    <w:rsid w:val="00EB695C"/>
    <w:rsid w:val="00EB7971"/>
    <w:rsid w:val="00EC393A"/>
    <w:rsid w:val="00EC3E42"/>
    <w:rsid w:val="00F005C2"/>
    <w:rsid w:val="00F13C61"/>
    <w:rsid w:val="00F20D98"/>
    <w:rsid w:val="00F97169"/>
    <w:rsid w:val="00FD26EE"/>
    <w:rsid w:val="00FE1A36"/>
    <w:rsid w:val="00FF0342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Loendilik">
    <w:name w:val="List Paragraph"/>
    <w:basedOn w:val="Normaallaad"/>
    <w:uiPriority w:val="34"/>
    <w:qFormat/>
    <w:rsid w:val="005D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Hele-Mall Kink</cp:lastModifiedBy>
  <cp:revision>10</cp:revision>
  <dcterms:created xsi:type="dcterms:W3CDTF">2025-01-08T06:44:00Z</dcterms:created>
  <dcterms:modified xsi:type="dcterms:W3CDTF">2025-01-08T07:43:00Z</dcterms:modified>
</cp:coreProperties>
</file>